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2B63" w:rsidRPr="004D4DC5" w:rsidRDefault="00122B63" w:rsidP="00122B63">
      <w:pPr>
        <w:jc w:val="center"/>
        <w:rPr>
          <w:rFonts w:eastAsia="Calibri"/>
          <w:b/>
          <w:bCs/>
          <w:spacing w:val="30"/>
          <w:sz w:val="20"/>
          <w:szCs w:val="20"/>
        </w:rPr>
      </w:pPr>
      <w:bookmarkStart w:id="0" w:name="_Hlk221465893"/>
      <w:r w:rsidRPr="004D4DC5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122B63" w:rsidRPr="004D4DC5" w:rsidRDefault="00122B63" w:rsidP="00122B63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122B63" w:rsidRPr="004D4DC5" w:rsidRDefault="00122B63" w:rsidP="00122B63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122B63" w:rsidRPr="004D4DC5" w:rsidTr="00124B95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22B63" w:rsidRPr="004D4DC5" w:rsidRDefault="00122B63" w:rsidP="00124B9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122B63" w:rsidRPr="004D4DC5" w:rsidRDefault="00122B63" w:rsidP="00124B95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2B63" w:rsidRPr="005C100B" w:rsidRDefault="00122B63" w:rsidP="00124B95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Człowiek i środowisko</w:t>
            </w:r>
          </w:p>
        </w:tc>
      </w:tr>
      <w:tr w:rsidR="00122B63" w:rsidRPr="005043A2" w:rsidTr="00124B95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BHP/O/I/</w:t>
            </w:r>
            <w:r>
              <w:rPr>
                <w:rFonts w:eastAsia="Calibri"/>
                <w:sz w:val="20"/>
                <w:szCs w:val="20"/>
                <w:lang w:eastAsia="en-US"/>
              </w:rPr>
              <w:t>N</w:t>
            </w:r>
            <w:r w:rsidRPr="005043A2">
              <w:rPr>
                <w:rFonts w:eastAsia="Calibri"/>
                <w:sz w:val="20"/>
                <w:szCs w:val="20"/>
                <w:lang w:eastAsia="en-US"/>
              </w:rPr>
              <w:t>ST/6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inherit" w:hAnsi="inherit" w:cs="Courier New"/>
                <w:sz w:val="20"/>
                <w:szCs w:val="20"/>
              </w:rPr>
            </w:pPr>
            <w:r w:rsidRPr="005043A2">
              <w:rPr>
                <w:rFonts w:ascii="inherit" w:hAnsi="inherit" w:cs="Courier New"/>
                <w:sz w:val="20"/>
                <w:szCs w:val="20"/>
              </w:rPr>
              <w:t>Man and Environment</w:t>
            </w:r>
          </w:p>
          <w:p w:rsidR="00122B63" w:rsidRPr="005043A2" w:rsidRDefault="00122B63" w:rsidP="00124B95">
            <w:pPr>
              <w:spacing w:line="276" w:lineRule="auto"/>
              <w:jc w:val="center"/>
              <w:rPr>
                <w:rFonts w:eastAsia="Calibri"/>
                <w:i/>
                <w:sz w:val="20"/>
                <w:szCs w:val="20"/>
                <w:lang w:val="en-GB" w:eastAsia="en-US"/>
              </w:rPr>
            </w:pPr>
          </w:p>
        </w:tc>
      </w:tr>
      <w:tr w:rsidR="00122B63" w:rsidRPr="005043A2" w:rsidTr="00124B95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122B63" w:rsidRPr="005043A2" w:rsidTr="00124B95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2026/27</w:t>
            </w:r>
          </w:p>
        </w:tc>
      </w:tr>
      <w:tr w:rsidR="00122B63" w:rsidRPr="005043A2" w:rsidTr="00124B95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22B63" w:rsidRPr="005043A2" w:rsidTr="00124B95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122B63" w:rsidRPr="005043A2" w:rsidTr="00124B95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122B63" w:rsidRPr="005043A2" w:rsidTr="00124B95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jc w:val="center"/>
              <w:rPr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Studia pierwszego stopnia</w:t>
            </w:r>
          </w:p>
        </w:tc>
      </w:tr>
      <w:tr w:rsidR="00122B63" w:rsidRPr="005043A2" w:rsidTr="00124B95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jc w:val="center"/>
              <w:rPr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 xml:space="preserve">Profil </w:t>
            </w:r>
            <w:proofErr w:type="spellStart"/>
            <w:r w:rsidRPr="005043A2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122B63" w:rsidRPr="005043A2" w:rsidTr="00124B95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jc w:val="center"/>
              <w:rPr>
                <w:sz w:val="20"/>
                <w:szCs w:val="20"/>
              </w:rPr>
            </w:pPr>
            <w:r w:rsidRPr="005043A2">
              <w:rPr>
                <w:sz w:val="20"/>
                <w:szCs w:val="20"/>
              </w:rPr>
              <w:t xml:space="preserve">Studia </w:t>
            </w:r>
            <w:r>
              <w:rPr>
                <w:sz w:val="20"/>
                <w:szCs w:val="20"/>
              </w:rPr>
              <w:t>nie</w:t>
            </w:r>
            <w:r w:rsidRPr="005043A2">
              <w:rPr>
                <w:sz w:val="20"/>
                <w:szCs w:val="20"/>
              </w:rPr>
              <w:t>stacjonarne</w:t>
            </w:r>
          </w:p>
        </w:tc>
      </w:tr>
      <w:tr w:rsidR="00122B63" w:rsidRPr="005043A2" w:rsidTr="00124B95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</w:tr>
      <w:tr w:rsidR="00122B63" w:rsidRPr="005043A2" w:rsidTr="00124B95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22B63" w:rsidRPr="005043A2" w:rsidTr="00124B95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pStyle w:val="Akapitzlist"/>
              <w:jc w:val="center"/>
              <w:rPr>
                <w:sz w:val="20"/>
                <w:szCs w:val="20"/>
              </w:rPr>
            </w:pPr>
            <w:r w:rsidRPr="005043A2">
              <w:rPr>
                <w:sz w:val="20"/>
                <w:szCs w:val="20"/>
              </w:rPr>
              <w:t>A - grupa zajęć podstawowych</w:t>
            </w:r>
          </w:p>
        </w:tc>
      </w:tr>
      <w:tr w:rsidR="00122B63" w:rsidRPr="005043A2" w:rsidTr="00124B95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obowiązkowy</w:t>
            </w:r>
          </w:p>
        </w:tc>
      </w:tr>
      <w:tr w:rsidR="00122B63" w:rsidRPr="005043A2" w:rsidTr="00124B95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jc w:val="center"/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jc w:val="center"/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jc w:val="center"/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122B63" w:rsidRPr="005043A2" w:rsidTr="00124B95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</w:t>
            </w:r>
            <w:r w:rsidRPr="005043A2">
              <w:rPr>
                <w:rFonts w:eastAsia="Calibri"/>
                <w:sz w:val="20"/>
                <w:szCs w:val="20"/>
              </w:rPr>
              <w:t xml:space="preserve"> 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jc w:val="center"/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4 ECTS</w:t>
            </w:r>
          </w:p>
        </w:tc>
      </w:tr>
      <w:tr w:rsidR="00122B63" w:rsidRPr="005043A2" w:rsidTr="00124B95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Projekt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</w:t>
            </w:r>
            <w:r w:rsidRPr="005043A2">
              <w:rPr>
                <w:rFonts w:eastAsia="Calibri"/>
                <w:sz w:val="20"/>
                <w:szCs w:val="20"/>
              </w:rPr>
              <w:t xml:space="preserve"> 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122B63" w:rsidRPr="005043A2" w:rsidTr="00124B95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122B63" w:rsidRPr="005043A2" w:rsidTr="00124B95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spacing w:line="276" w:lineRule="auto"/>
              <w:ind w:left="66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i/>
                <w:sz w:val="20"/>
                <w:szCs w:val="20"/>
                <w:lang w:eastAsia="en-US"/>
              </w:rPr>
              <w:t>związany z prowadzoną działalnością naukową w dyscyplin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>ie</w:t>
            </w:r>
            <w:r w:rsidRPr="005043A2">
              <w:rPr>
                <w:rFonts w:eastAsia="Calibri"/>
                <w:i/>
                <w:sz w:val="20"/>
                <w:szCs w:val="20"/>
                <w:lang w:eastAsia="en-US"/>
              </w:rPr>
              <w:t>, do któr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>ej</w:t>
            </w:r>
            <w:r w:rsidRPr="005043A2">
              <w:rPr>
                <w:rFonts w:eastAsia="Calibri"/>
                <w:i/>
                <w:sz w:val="20"/>
                <w:szCs w:val="20"/>
                <w:lang w:eastAsia="en-US"/>
              </w:rPr>
              <w:t xml:space="preserve"> przyporządkowany jest kierunek studiów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jc w:val="center"/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4 ECTS</w:t>
            </w:r>
          </w:p>
        </w:tc>
      </w:tr>
      <w:tr w:rsidR="00122B63" w:rsidRPr="005043A2" w:rsidTr="00124B95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ind w:left="66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jc w:val="center"/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122B63" w:rsidRPr="005043A2" w:rsidTr="00124B95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rPr>
                <w:i/>
                <w:sz w:val="20"/>
                <w:szCs w:val="20"/>
              </w:rPr>
            </w:pPr>
            <w:r w:rsidRPr="005043A2">
              <w:rPr>
                <w:i/>
                <w:sz w:val="20"/>
                <w:szCs w:val="20"/>
              </w:rPr>
              <w:t>Inżynieria środowiska, górnictwo i energetyka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jc w:val="center"/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4 ECTS</w:t>
            </w:r>
          </w:p>
        </w:tc>
      </w:tr>
      <w:tr w:rsidR="00122B63" w:rsidRPr="005043A2" w:rsidTr="00124B95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sz w:val="20"/>
                <w:szCs w:val="20"/>
                <w:lang w:eastAsia="en-US"/>
              </w:rPr>
              <w:t>Tradycyjna – zajęcia zorganizowane w Uczelni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D812AF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122B63" w:rsidRPr="005043A2" w:rsidTr="00124B95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22B63" w:rsidRPr="005043A2" w:rsidTr="00124B95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22B63" w:rsidRPr="005043A2" w:rsidTr="00124B95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5043A2">
              <w:rPr>
                <w:sz w:val="20"/>
                <w:szCs w:val="18"/>
              </w:rPr>
              <w:t>Wydział Mechaniczny</w:t>
            </w:r>
          </w:p>
        </w:tc>
      </w:tr>
      <w:tr w:rsidR="00122B63" w:rsidRPr="005043A2" w:rsidTr="00124B95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2B63" w:rsidRPr="00CD6E78" w:rsidRDefault="00122B63" w:rsidP="00124B95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CD6E78">
              <w:rPr>
                <w:sz w:val="20"/>
                <w:szCs w:val="18"/>
              </w:rPr>
              <w:t>dr hab. inż. Paweł Religa prof. URad</w:t>
            </w:r>
          </w:p>
        </w:tc>
      </w:tr>
      <w:tr w:rsidR="00122B63" w:rsidRPr="005043A2" w:rsidTr="00124B95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5043A2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5043A2">
              <w:rPr>
                <w:sz w:val="20"/>
                <w:szCs w:val="18"/>
              </w:rPr>
              <w:t xml:space="preserve">www.wm.uniwersytetradom.pl </w:t>
            </w:r>
          </w:p>
        </w:tc>
      </w:tr>
      <w:tr w:rsidR="00122B63" w:rsidRPr="005043A2" w:rsidTr="00124B95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2B63" w:rsidRPr="005043A2" w:rsidRDefault="00122B63" w:rsidP="00124B95">
            <w:pPr>
              <w:autoSpaceDE w:val="0"/>
              <w:autoSpaceDN w:val="0"/>
              <w:adjustRightInd w:val="0"/>
              <w:ind w:left="66"/>
              <w:rPr>
                <w:sz w:val="20"/>
                <w:szCs w:val="20"/>
                <w:lang w:val="en-GB"/>
              </w:rPr>
            </w:pPr>
            <w:r w:rsidRPr="005043A2">
              <w:rPr>
                <w:sz w:val="20"/>
                <w:szCs w:val="20"/>
                <w:lang w:val="en-GB"/>
              </w:rPr>
              <w:t>p.religa@uthrad.pl; +48 361 7583</w:t>
            </w:r>
          </w:p>
        </w:tc>
      </w:tr>
    </w:tbl>
    <w:p w:rsidR="00122B63" w:rsidRPr="005043A2" w:rsidRDefault="00122B63" w:rsidP="00122B63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:rsidR="00122B63" w:rsidRPr="005043A2" w:rsidRDefault="00122B63" w:rsidP="00122B63">
      <w:pPr>
        <w:rPr>
          <w:rFonts w:eastAsia="Calibri"/>
          <w:b/>
          <w:bCs/>
          <w:sz w:val="20"/>
          <w:szCs w:val="20"/>
          <w:lang w:val="en-GB"/>
        </w:rPr>
      </w:pPr>
      <w:r w:rsidRPr="005043A2">
        <w:rPr>
          <w:rFonts w:eastAsia="Calibri"/>
          <w:b/>
          <w:bCs/>
          <w:sz w:val="20"/>
          <w:szCs w:val="20"/>
          <w:lang w:val="en-GB"/>
        </w:rPr>
        <w:br w:type="page"/>
      </w:r>
    </w:p>
    <w:p w:rsidR="00122B63" w:rsidRPr="004D4DC5" w:rsidRDefault="00122B63" w:rsidP="00122B63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122B63" w:rsidRPr="004D4DC5" w:rsidTr="00124B95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22B63" w:rsidRPr="004D4DC5" w:rsidRDefault="00122B63" w:rsidP="00124B95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2B63" w:rsidRPr="008967A5" w:rsidRDefault="00122B63" w:rsidP="00124B95">
            <w:pPr>
              <w:pStyle w:val="Akapitzlist"/>
              <w:spacing w:after="200"/>
              <w:ind w:left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D6E78">
              <w:rPr>
                <w:sz w:val="20"/>
                <w:szCs w:val="20"/>
              </w:rPr>
              <w:t>Zdobycie przez studenta wiedzy na temat wpływu działalności człowieka na środowisko naturalne. Poznanie skutków tej działalności oraz sposobów ich ograniczania. Przybliżenie podstawowych pojęć z zakresu ochrony środowiska</w:t>
            </w:r>
            <w:r w:rsidRPr="008967A5">
              <w:rPr>
                <w:sz w:val="18"/>
                <w:szCs w:val="18"/>
              </w:rPr>
              <w:t>.</w:t>
            </w:r>
          </w:p>
        </w:tc>
      </w:tr>
      <w:tr w:rsidR="00122B63" w:rsidRPr="004D4DC5" w:rsidTr="00124B95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22B63" w:rsidRPr="004D4DC5" w:rsidRDefault="00122B63" w:rsidP="00124B95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2B63" w:rsidRPr="008967A5" w:rsidRDefault="00122B63" w:rsidP="00124B95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Wykład (</w:t>
            </w:r>
            <w:r>
              <w:rPr>
                <w:rFonts w:eastAsia="Calibri"/>
                <w:sz w:val="20"/>
                <w:szCs w:val="20"/>
                <w:lang w:eastAsia="en-US"/>
              </w:rPr>
              <w:t>15</w:t>
            </w:r>
            <w:r w:rsidRPr="008967A5">
              <w:rPr>
                <w:rFonts w:eastAsia="Calibri"/>
                <w:sz w:val="20"/>
                <w:szCs w:val="20"/>
                <w:lang w:eastAsia="en-US"/>
              </w:rPr>
              <w:t>h)</w:t>
            </w:r>
          </w:p>
          <w:p w:rsidR="00122B63" w:rsidRPr="008967A5" w:rsidRDefault="00122B63" w:rsidP="00124B95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Historia rozwoju przemysłowego – liniowy i cyrkulacyjny model rozwoju gospodarczego. Wpływ działalności człowieka na dostępność zasobów wody pitnej. Postępujące wyczerpywanie się zasobów i problemy z odpadami. Emisję zanieczyszczeń do atmosfery i ich wpływ na środowisko naturalne. Skutki: regionalne – smog czarny i fotochemiczny; kontynentalne – transgraniczne rozprzestrzenianie się zanieczyszczeń, kwaśne deszcze; globalne – efekt cieplarniany, dziura ozonowa.</w:t>
            </w:r>
          </w:p>
          <w:p w:rsidR="00122B63" w:rsidRPr="008967A5" w:rsidRDefault="00122B63" w:rsidP="00124B95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:rsidR="00122B63" w:rsidRPr="0071257C" w:rsidRDefault="00122B63" w:rsidP="00124B9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Projekt</w:t>
            </w:r>
            <w:r w:rsidRPr="0071257C">
              <w:rPr>
                <w:rFonts w:eastAsia="Calibri"/>
                <w:sz w:val="20"/>
                <w:szCs w:val="20"/>
                <w:lang w:eastAsia="en-US"/>
              </w:rPr>
              <w:t xml:space="preserve"> (</w:t>
            </w: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Pr="0071257C">
              <w:rPr>
                <w:rFonts w:eastAsia="Calibri"/>
                <w:sz w:val="20"/>
                <w:szCs w:val="20"/>
                <w:lang w:eastAsia="en-US"/>
              </w:rPr>
              <w:t>h)</w:t>
            </w:r>
          </w:p>
          <w:p w:rsidR="00122B63" w:rsidRPr="008967A5" w:rsidRDefault="00122B63" w:rsidP="00124B95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Analiza przykładów skutków działalności człowieka w formie prezentacji multimedialnej połączonej z dyskusją. Analiza przykładów działań zmniejszających/ eliminujących negatywne oddziaływanie działalności człowieka na środowisko w formie prezentacji multimedialnej połączonej z dyskusją.</w:t>
            </w:r>
          </w:p>
        </w:tc>
      </w:tr>
      <w:tr w:rsidR="00122B63" w:rsidRPr="004D4DC5" w:rsidTr="00124B95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22B63" w:rsidRPr="004D4DC5" w:rsidRDefault="00122B63" w:rsidP="00124B95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2B63" w:rsidRPr="008967A5" w:rsidRDefault="00122B63" w:rsidP="00124B95">
            <w:pPr>
              <w:jc w:val="both"/>
              <w:rPr>
                <w:sz w:val="20"/>
                <w:szCs w:val="20"/>
                <w:lang w:eastAsia="en-US"/>
              </w:rPr>
            </w:pPr>
            <w:r w:rsidRPr="008967A5">
              <w:rPr>
                <w:sz w:val="20"/>
                <w:szCs w:val="20"/>
                <w:lang w:eastAsia="en-US"/>
              </w:rPr>
              <w:t>- wykład informacyjny z wykorzystaniem prezentacji multimedialnych</w:t>
            </w:r>
          </w:p>
          <w:p w:rsidR="00122B63" w:rsidRPr="0071257C" w:rsidRDefault="00122B63" w:rsidP="00124B95">
            <w:pPr>
              <w:jc w:val="both"/>
              <w:rPr>
                <w:sz w:val="20"/>
                <w:szCs w:val="20"/>
                <w:lang w:eastAsia="en-US"/>
              </w:rPr>
            </w:pPr>
            <w:r w:rsidRPr="008967A5">
              <w:rPr>
                <w:sz w:val="20"/>
                <w:szCs w:val="20"/>
                <w:lang w:eastAsia="en-US"/>
              </w:rPr>
              <w:t>- dyskusja problemowa</w:t>
            </w:r>
          </w:p>
          <w:p w:rsidR="00122B63" w:rsidRPr="008967A5" w:rsidRDefault="00122B63" w:rsidP="00124B95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- </w:t>
            </w:r>
            <w:r w:rsidRPr="0071257C">
              <w:rPr>
                <w:sz w:val="20"/>
                <w:szCs w:val="20"/>
                <w:lang w:eastAsia="en-US"/>
              </w:rPr>
              <w:t>metoda przypadków</w:t>
            </w:r>
          </w:p>
        </w:tc>
      </w:tr>
      <w:tr w:rsidR="00122B63" w:rsidRPr="004D4DC5" w:rsidTr="00124B95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22B63" w:rsidRPr="004D4DC5" w:rsidRDefault="00122B63" w:rsidP="00124B95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122B63" w:rsidRDefault="00122B63" w:rsidP="00124B95">
            <w:pPr>
              <w:jc w:val="both"/>
              <w:rPr>
                <w:sz w:val="20"/>
                <w:szCs w:val="20"/>
              </w:rPr>
            </w:pPr>
            <w:r w:rsidRPr="008967A5">
              <w:rPr>
                <w:sz w:val="20"/>
                <w:szCs w:val="20"/>
              </w:rPr>
              <w:t>Warunkiem zaliczenia przedmiotu jest osiągnięcie wszystkich wymaganych efektów uczenia się dla poszczególnych form zajęć określonych dla danego przedmiotu. Uzyskanie pozytywnych ocen ze wszystkich form zajęć wchodzących w skład danego przedmiotu jest równoznaczne z jego zaliczeniem i zdobyciem przez studenta liczby punktów ECTS przyporządkowanej temu przedmiotowi.</w:t>
            </w:r>
          </w:p>
          <w:p w:rsidR="00122B63" w:rsidRPr="0071257C" w:rsidRDefault="00122B63" w:rsidP="00124B95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Sposób obliczenia oceny końcowej z przedmiotu określony został zarządzeniem Rektora URad.</w:t>
            </w:r>
          </w:p>
          <w:p w:rsidR="00122B63" w:rsidRDefault="00122B63" w:rsidP="00124B95">
            <w:pPr>
              <w:jc w:val="both"/>
              <w:rPr>
                <w:sz w:val="20"/>
                <w:szCs w:val="20"/>
              </w:rPr>
            </w:pPr>
          </w:p>
          <w:p w:rsidR="00122B63" w:rsidRPr="00065A84" w:rsidRDefault="00122B63" w:rsidP="00124B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Sposób ustalania oceny:</w:t>
            </w:r>
          </w:p>
          <w:p w:rsidR="00122B63" w:rsidRPr="0071257C" w:rsidRDefault="00122B63" w:rsidP="00124B95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mniej niż 50% punktacji - niedostateczna</w:t>
            </w:r>
          </w:p>
          <w:p w:rsidR="00122B63" w:rsidRPr="0071257C" w:rsidRDefault="00122B63" w:rsidP="00124B95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50% - 59% - dostateczna</w:t>
            </w:r>
          </w:p>
          <w:p w:rsidR="00122B63" w:rsidRPr="0071257C" w:rsidRDefault="00122B63" w:rsidP="00124B95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60% - 69% - dostateczna plus</w:t>
            </w:r>
          </w:p>
          <w:p w:rsidR="00122B63" w:rsidRPr="0071257C" w:rsidRDefault="00122B63" w:rsidP="00124B95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70% - 79% - dobra</w:t>
            </w:r>
          </w:p>
          <w:p w:rsidR="00122B63" w:rsidRPr="0071257C" w:rsidRDefault="00122B63" w:rsidP="00124B95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80% - 89% - dobra plus</w:t>
            </w:r>
          </w:p>
          <w:p w:rsidR="00122B63" w:rsidRPr="0071257C" w:rsidRDefault="00122B63" w:rsidP="00124B95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90% - 100% - bardzo dobra</w:t>
            </w:r>
          </w:p>
          <w:p w:rsidR="00122B63" w:rsidRPr="0071257C" w:rsidRDefault="00122B63" w:rsidP="00124B95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Ocena stopnia osiągnięcia wymaganych kompetencji społecznych jest wynikiem oceny przeprowadzanej przez prowadzącego zajęcia na podstawie:</w:t>
            </w:r>
          </w:p>
          <w:p w:rsidR="00122B63" w:rsidRPr="0071257C" w:rsidRDefault="00122B63" w:rsidP="00124B95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oceny aktywności studenta na zajęciach,</w:t>
            </w:r>
          </w:p>
          <w:p w:rsidR="00122B63" w:rsidRPr="0071257C" w:rsidRDefault="00122B63" w:rsidP="00124B95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oceny na podstawie obserwacji bezpośredniej elementów: komunikacja, współpraca, rozwiązywanie problemów.</w:t>
            </w:r>
          </w:p>
        </w:tc>
      </w:tr>
    </w:tbl>
    <w:p w:rsidR="00122B63" w:rsidRPr="004D4DC5" w:rsidRDefault="00122B63" w:rsidP="00122B63">
      <w:pPr>
        <w:rPr>
          <w:rFonts w:eastAsia="Calibri"/>
          <w:sz w:val="20"/>
          <w:szCs w:val="20"/>
        </w:rPr>
      </w:pPr>
    </w:p>
    <w:p w:rsidR="00122B63" w:rsidRPr="004D4DC5" w:rsidRDefault="00122B63" w:rsidP="00122B63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122B63" w:rsidRPr="004D4DC5" w:rsidTr="00124B95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122B63" w:rsidRPr="004D4DC5" w:rsidRDefault="00122B63" w:rsidP="00124B95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122B63" w:rsidRPr="004D4DC5" w:rsidRDefault="00122B63" w:rsidP="00124B95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122B63" w:rsidRPr="004D4DC5" w:rsidTr="00124B95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122B63" w:rsidRPr="004D4DC5" w:rsidRDefault="00122B63" w:rsidP="00124B95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122B63" w:rsidRPr="004D4DC5" w:rsidRDefault="00122B63" w:rsidP="00124B95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122B63" w:rsidRPr="004D4DC5" w:rsidRDefault="00122B63" w:rsidP="00124B95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122B63" w:rsidRPr="004D4DC5" w:rsidRDefault="00122B63" w:rsidP="00124B9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122B63" w:rsidRPr="004D4DC5" w:rsidRDefault="00122B63" w:rsidP="00124B95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122B63" w:rsidRPr="004D4DC5" w:rsidRDefault="00122B63" w:rsidP="00124B9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122B63" w:rsidRPr="004D4DC5" w:rsidRDefault="00122B63" w:rsidP="00124B9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122B63" w:rsidRPr="004D4DC5" w:rsidRDefault="00122B63" w:rsidP="00124B95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122B63" w:rsidRPr="004D4DC5" w:rsidRDefault="00122B63" w:rsidP="00124B9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122B63" w:rsidRPr="004D4DC5" w:rsidRDefault="00122B63" w:rsidP="00124B9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122B63" w:rsidRPr="004D4DC5" w:rsidTr="00124B95">
        <w:trPr>
          <w:jc w:val="center"/>
        </w:trPr>
        <w:tc>
          <w:tcPr>
            <w:tcW w:w="503" w:type="pct"/>
            <w:vAlign w:val="center"/>
          </w:tcPr>
          <w:p w:rsidR="00122B63" w:rsidRPr="004D4DC5" w:rsidRDefault="00122B63" w:rsidP="00124B95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122B63" w:rsidRPr="005E2346" w:rsidRDefault="00122B63" w:rsidP="00124B95">
            <w:pPr>
              <w:pStyle w:val="Tekstpodstawowy3"/>
              <w:tabs>
                <w:tab w:val="clear" w:pos="335"/>
                <w:tab w:val="left" w:pos="567"/>
              </w:tabs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Rozumie związek pomiędzy aktywnością człowieka a związanymi z nimi zagrożeniami środowiska</w:t>
            </w:r>
          </w:p>
        </w:tc>
        <w:tc>
          <w:tcPr>
            <w:tcW w:w="635" w:type="pct"/>
            <w:vAlign w:val="center"/>
          </w:tcPr>
          <w:p w:rsidR="00122B63" w:rsidRPr="004D4DC5" w:rsidRDefault="00122B63" w:rsidP="00124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K_W02</w:t>
            </w:r>
          </w:p>
        </w:tc>
        <w:tc>
          <w:tcPr>
            <w:tcW w:w="705" w:type="pct"/>
            <w:vAlign w:val="center"/>
          </w:tcPr>
          <w:p w:rsidR="00122B63" w:rsidRPr="001D498F" w:rsidRDefault="00122B63" w:rsidP="00124B95">
            <w:pPr>
              <w:jc w:val="center"/>
              <w:rPr>
                <w:i/>
                <w:sz w:val="18"/>
                <w:szCs w:val="18"/>
              </w:rPr>
            </w:pPr>
            <w:r w:rsidRPr="001D498F">
              <w:rPr>
                <w:i/>
                <w:sz w:val="18"/>
                <w:szCs w:val="18"/>
              </w:rPr>
              <w:t>wykład</w:t>
            </w:r>
          </w:p>
          <w:p w:rsidR="00122B63" w:rsidRPr="00D90C8C" w:rsidRDefault="00122B63" w:rsidP="00124B95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122B63" w:rsidRPr="00D90C8C" w:rsidRDefault="00122B63" w:rsidP="00124B95">
            <w:pPr>
              <w:jc w:val="center"/>
              <w:rPr>
                <w:i/>
                <w:sz w:val="18"/>
                <w:szCs w:val="18"/>
              </w:rPr>
            </w:pPr>
            <w:r w:rsidRPr="00D90C8C">
              <w:rPr>
                <w:i/>
                <w:sz w:val="18"/>
                <w:szCs w:val="18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2B63" w:rsidRPr="00D90C8C" w:rsidRDefault="00122B63" w:rsidP="00124B95">
            <w:pPr>
              <w:jc w:val="center"/>
              <w:rPr>
                <w:i/>
                <w:sz w:val="18"/>
                <w:szCs w:val="18"/>
              </w:rPr>
            </w:pPr>
            <w:r w:rsidRPr="001D498F">
              <w:rPr>
                <w:i/>
                <w:sz w:val="18"/>
                <w:szCs w:val="18"/>
              </w:rPr>
              <w:t xml:space="preserve">kolokwium, </w:t>
            </w:r>
            <w:r>
              <w:rPr>
                <w:i/>
                <w:sz w:val="18"/>
                <w:szCs w:val="18"/>
              </w:rPr>
              <w:t>prezentacja</w:t>
            </w:r>
          </w:p>
        </w:tc>
      </w:tr>
      <w:tr w:rsidR="00122B63" w:rsidRPr="004D4DC5" w:rsidTr="00124B95">
        <w:trPr>
          <w:jc w:val="center"/>
        </w:trPr>
        <w:tc>
          <w:tcPr>
            <w:tcW w:w="503" w:type="pct"/>
            <w:vAlign w:val="center"/>
          </w:tcPr>
          <w:p w:rsidR="00122B63" w:rsidRPr="004D4DC5" w:rsidRDefault="00122B63" w:rsidP="00124B9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22B63" w:rsidRPr="005E2346" w:rsidRDefault="00122B63" w:rsidP="00124B95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Rozumie wpływ zmian środowiska na funkcjonowanie człowieka i społeczeństwa</w:t>
            </w:r>
          </w:p>
        </w:tc>
        <w:tc>
          <w:tcPr>
            <w:tcW w:w="635" w:type="pct"/>
            <w:vAlign w:val="center"/>
          </w:tcPr>
          <w:p w:rsidR="00122B63" w:rsidRDefault="00122B63" w:rsidP="00124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K_W04</w:t>
            </w:r>
          </w:p>
          <w:p w:rsidR="00122B63" w:rsidRPr="004D4DC5" w:rsidRDefault="00122B63" w:rsidP="00124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K_W06</w:t>
            </w:r>
          </w:p>
        </w:tc>
        <w:tc>
          <w:tcPr>
            <w:tcW w:w="705" w:type="pct"/>
            <w:vAlign w:val="center"/>
          </w:tcPr>
          <w:p w:rsidR="00122B63" w:rsidRPr="001D498F" w:rsidRDefault="00122B63" w:rsidP="00124B95">
            <w:pPr>
              <w:jc w:val="center"/>
              <w:rPr>
                <w:i/>
                <w:sz w:val="18"/>
                <w:szCs w:val="18"/>
              </w:rPr>
            </w:pPr>
            <w:r w:rsidRPr="001D498F">
              <w:rPr>
                <w:i/>
                <w:sz w:val="18"/>
                <w:szCs w:val="18"/>
              </w:rPr>
              <w:t>wykład</w:t>
            </w:r>
          </w:p>
          <w:p w:rsidR="00122B63" w:rsidRPr="00D90C8C" w:rsidRDefault="00122B63" w:rsidP="00124B95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122B63" w:rsidRPr="00D90C8C" w:rsidRDefault="00122B63" w:rsidP="00124B95">
            <w:pPr>
              <w:jc w:val="center"/>
              <w:rPr>
                <w:i/>
                <w:sz w:val="18"/>
                <w:szCs w:val="18"/>
              </w:rPr>
            </w:pPr>
            <w:r w:rsidRPr="00D90C8C">
              <w:rPr>
                <w:i/>
                <w:sz w:val="18"/>
                <w:szCs w:val="18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2B63" w:rsidRDefault="00122B63" w:rsidP="00124B95">
            <w:pPr>
              <w:jc w:val="center"/>
              <w:rPr>
                <w:i/>
                <w:sz w:val="18"/>
                <w:szCs w:val="18"/>
              </w:rPr>
            </w:pPr>
            <w:r w:rsidRPr="001D498F">
              <w:rPr>
                <w:i/>
                <w:sz w:val="18"/>
                <w:szCs w:val="18"/>
              </w:rPr>
              <w:t xml:space="preserve">kolokwium, </w:t>
            </w:r>
            <w:r>
              <w:rPr>
                <w:i/>
                <w:sz w:val="18"/>
                <w:szCs w:val="18"/>
              </w:rPr>
              <w:t>prezentacja</w:t>
            </w:r>
          </w:p>
        </w:tc>
      </w:tr>
      <w:tr w:rsidR="00122B63" w:rsidRPr="004D4DC5" w:rsidTr="00124B95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63" w:rsidRDefault="00122B63" w:rsidP="00124B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22B63" w:rsidRDefault="00122B63" w:rsidP="00124B95">
            <w:pPr>
              <w:jc w:val="both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P</w:t>
            </w:r>
            <w:r w:rsidRPr="00C6344A">
              <w:rPr>
                <w:bCs/>
                <w:sz w:val="16"/>
                <w:szCs w:val="16"/>
              </w:rPr>
              <w:t xml:space="preserve">otrafi ocenić przebieg procesów produkcyjnych w zakładach pracy w kontekście </w:t>
            </w:r>
            <w:r>
              <w:rPr>
                <w:bCs/>
                <w:sz w:val="16"/>
                <w:szCs w:val="16"/>
              </w:rPr>
              <w:t>oddziaływania na środowisko naturalne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63" w:rsidRDefault="00122B63" w:rsidP="00124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K_U02</w:t>
            </w:r>
          </w:p>
          <w:p w:rsidR="00122B63" w:rsidRPr="004D4DC5" w:rsidRDefault="00122B63" w:rsidP="00124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K_U03</w:t>
            </w:r>
          </w:p>
        </w:tc>
        <w:tc>
          <w:tcPr>
            <w:tcW w:w="705" w:type="pct"/>
            <w:vAlign w:val="center"/>
          </w:tcPr>
          <w:p w:rsidR="00122B63" w:rsidRPr="00D90C8C" w:rsidRDefault="00122B63" w:rsidP="00124B95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122B63" w:rsidRPr="00D90C8C" w:rsidRDefault="00122B63" w:rsidP="00124B95">
            <w:pPr>
              <w:jc w:val="center"/>
              <w:rPr>
                <w:i/>
                <w:sz w:val="18"/>
                <w:szCs w:val="18"/>
              </w:rPr>
            </w:pPr>
            <w:r w:rsidRPr="00D90C8C">
              <w:rPr>
                <w:i/>
                <w:sz w:val="18"/>
                <w:szCs w:val="18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2B63" w:rsidRDefault="00122B63" w:rsidP="00124B95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prezentacja</w:t>
            </w:r>
          </w:p>
        </w:tc>
      </w:tr>
      <w:tr w:rsidR="00122B63" w:rsidRPr="004D4DC5" w:rsidTr="00124B95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63" w:rsidRDefault="00122B63" w:rsidP="00124B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2B63" w:rsidRPr="005E2346" w:rsidRDefault="00122B63" w:rsidP="00124B95">
            <w:pPr>
              <w:rPr>
                <w:sz w:val="18"/>
                <w:szCs w:val="18"/>
              </w:rPr>
            </w:pPr>
            <w:r w:rsidRPr="005E2346">
              <w:rPr>
                <w:sz w:val="18"/>
                <w:szCs w:val="18"/>
              </w:rPr>
              <w:t xml:space="preserve">Potrafi pracować indywidualnie i w zespole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63" w:rsidRPr="004D4DC5" w:rsidRDefault="00122B63" w:rsidP="00124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K_U05</w:t>
            </w:r>
          </w:p>
        </w:tc>
        <w:tc>
          <w:tcPr>
            <w:tcW w:w="705" w:type="pct"/>
            <w:vAlign w:val="center"/>
          </w:tcPr>
          <w:p w:rsidR="00122B63" w:rsidRDefault="00122B63" w:rsidP="00124B95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122B63" w:rsidRPr="00D90C8C" w:rsidRDefault="00122B63" w:rsidP="00124B95">
            <w:pPr>
              <w:jc w:val="center"/>
              <w:rPr>
                <w:i/>
                <w:sz w:val="18"/>
                <w:szCs w:val="18"/>
              </w:rPr>
            </w:pPr>
            <w:r w:rsidRPr="00D90C8C">
              <w:rPr>
                <w:i/>
                <w:sz w:val="18"/>
                <w:szCs w:val="18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2B63" w:rsidRDefault="00122B63" w:rsidP="00124B95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prezentacja</w:t>
            </w:r>
          </w:p>
        </w:tc>
      </w:tr>
      <w:tr w:rsidR="00122B63" w:rsidRPr="004D4DC5" w:rsidTr="00124B95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63" w:rsidRDefault="00122B63" w:rsidP="00124B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22B63" w:rsidRPr="004B68E0" w:rsidRDefault="00122B63" w:rsidP="00124B95">
            <w:pPr>
              <w:rPr>
                <w:color w:val="000000" w:themeColor="text1"/>
                <w:sz w:val="20"/>
                <w:szCs w:val="20"/>
              </w:rPr>
            </w:pPr>
            <w:r w:rsidRPr="005E2346">
              <w:rPr>
                <w:sz w:val="18"/>
                <w:szCs w:val="18"/>
              </w:rPr>
              <w:t>Jest gotów</w:t>
            </w:r>
            <w:r>
              <w:rPr>
                <w:sz w:val="18"/>
                <w:szCs w:val="18"/>
              </w:rPr>
              <w:t xml:space="preserve"> do</w:t>
            </w:r>
            <w:r w:rsidRPr="005E2346">
              <w:rPr>
                <w:sz w:val="18"/>
                <w:szCs w:val="18"/>
              </w:rPr>
              <w:t xml:space="preserve"> identyfikacji i rozstrzygania dylematów związanych z </w:t>
            </w:r>
            <w:r>
              <w:rPr>
                <w:sz w:val="18"/>
                <w:szCs w:val="18"/>
              </w:rPr>
              <w:t>wpływem działalności człowieka na środowisko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63" w:rsidRPr="004D4DC5" w:rsidRDefault="00122B63" w:rsidP="00124B95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K_K03</w:t>
            </w:r>
          </w:p>
        </w:tc>
        <w:tc>
          <w:tcPr>
            <w:tcW w:w="705" w:type="pct"/>
            <w:vAlign w:val="center"/>
          </w:tcPr>
          <w:p w:rsidR="00122B63" w:rsidRPr="001D498F" w:rsidRDefault="00122B63" w:rsidP="00124B95">
            <w:pPr>
              <w:jc w:val="center"/>
              <w:rPr>
                <w:i/>
                <w:sz w:val="18"/>
                <w:szCs w:val="18"/>
              </w:rPr>
            </w:pPr>
            <w:r w:rsidRPr="001D498F">
              <w:rPr>
                <w:i/>
                <w:sz w:val="18"/>
                <w:szCs w:val="18"/>
              </w:rPr>
              <w:t>wykład</w:t>
            </w:r>
          </w:p>
          <w:p w:rsidR="00122B63" w:rsidRDefault="00122B63" w:rsidP="00124B95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122B63" w:rsidRPr="00D90C8C" w:rsidRDefault="00122B63" w:rsidP="00124B95">
            <w:pPr>
              <w:jc w:val="center"/>
              <w:rPr>
                <w:i/>
                <w:sz w:val="18"/>
                <w:szCs w:val="18"/>
              </w:rPr>
            </w:pPr>
            <w:r w:rsidRPr="00D90C8C">
              <w:rPr>
                <w:i/>
                <w:sz w:val="18"/>
                <w:szCs w:val="18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2B63" w:rsidRDefault="00122B63" w:rsidP="00124B95">
            <w:pPr>
              <w:jc w:val="center"/>
              <w:rPr>
                <w:i/>
                <w:sz w:val="18"/>
                <w:szCs w:val="18"/>
              </w:rPr>
            </w:pPr>
            <w:r w:rsidRPr="001D498F">
              <w:rPr>
                <w:i/>
                <w:sz w:val="18"/>
                <w:szCs w:val="18"/>
              </w:rPr>
              <w:t xml:space="preserve">kolokwium, </w:t>
            </w:r>
            <w:r>
              <w:rPr>
                <w:i/>
                <w:sz w:val="18"/>
                <w:szCs w:val="18"/>
              </w:rPr>
              <w:t>prezentacja</w:t>
            </w:r>
          </w:p>
        </w:tc>
      </w:tr>
    </w:tbl>
    <w:p w:rsidR="00122B63" w:rsidRPr="004D4DC5" w:rsidRDefault="00122B63" w:rsidP="00122B63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122B63" w:rsidRPr="004D4DC5" w:rsidTr="00124B95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122B63" w:rsidRPr="004D4DC5" w:rsidRDefault="00122B63" w:rsidP="00124B9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122B63" w:rsidRPr="004D4DC5" w:rsidTr="00124B95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22B63" w:rsidRPr="004D4DC5" w:rsidRDefault="00122B63" w:rsidP="00124B95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:rsidR="00122B63" w:rsidRDefault="00122B63" w:rsidP="00122B63">
            <w:pPr>
              <w:pStyle w:val="Tekstpodstawowywcity1"/>
              <w:numPr>
                <w:ilvl w:val="0"/>
                <w:numId w:val="2"/>
              </w:numPr>
              <w:tabs>
                <w:tab w:val="left" w:pos="447"/>
              </w:tabs>
              <w:spacing w:after="0"/>
              <w:ind w:left="306" w:hanging="284"/>
              <w:jc w:val="both"/>
              <w:rPr>
                <w:bCs/>
                <w:sz w:val="20"/>
                <w:szCs w:val="20"/>
              </w:rPr>
            </w:pPr>
            <w:r w:rsidRPr="00F77FE1">
              <w:rPr>
                <w:bCs/>
                <w:sz w:val="20"/>
                <w:szCs w:val="20"/>
              </w:rPr>
              <w:t>P. Religa, R. Świetlik, J. Żarłok</w:t>
            </w:r>
            <w:r>
              <w:rPr>
                <w:bCs/>
                <w:sz w:val="20"/>
                <w:szCs w:val="20"/>
              </w:rPr>
              <w:t xml:space="preserve"> (</w:t>
            </w:r>
            <w:r w:rsidRPr="00F77FE1">
              <w:rPr>
                <w:bCs/>
                <w:sz w:val="20"/>
                <w:szCs w:val="20"/>
              </w:rPr>
              <w:t>2025</w:t>
            </w:r>
            <w:r>
              <w:rPr>
                <w:bCs/>
                <w:sz w:val="20"/>
                <w:szCs w:val="20"/>
              </w:rPr>
              <w:t>)</w:t>
            </w:r>
            <w:r w:rsidRPr="00F77FE1">
              <w:rPr>
                <w:bCs/>
                <w:sz w:val="20"/>
                <w:szCs w:val="20"/>
              </w:rPr>
              <w:t xml:space="preserve"> Lider zrównoważonego rozwoju. Poradnik EKO-Behapowca, Wydawnictwo Łukasiewicz – Instytut Technologii Eksploatacji, ISBN 978-83-7789-793-5</w:t>
            </w:r>
          </w:p>
          <w:p w:rsidR="00122B63" w:rsidRPr="004D4DC5" w:rsidRDefault="00122B63" w:rsidP="00122B63">
            <w:pPr>
              <w:pStyle w:val="Tekstpodstawowywcity1"/>
              <w:numPr>
                <w:ilvl w:val="0"/>
                <w:numId w:val="2"/>
              </w:numPr>
              <w:tabs>
                <w:tab w:val="left" w:pos="447"/>
              </w:tabs>
              <w:spacing w:after="0"/>
              <w:ind w:left="306" w:hanging="284"/>
              <w:jc w:val="both"/>
              <w:rPr>
                <w:b/>
                <w:bCs/>
                <w:sz w:val="20"/>
                <w:szCs w:val="20"/>
              </w:rPr>
            </w:pPr>
            <w:r w:rsidRPr="00F77FE1">
              <w:rPr>
                <w:bCs/>
                <w:sz w:val="20"/>
                <w:szCs w:val="20"/>
              </w:rPr>
              <w:t xml:space="preserve">Weiner J. </w:t>
            </w:r>
            <w:r>
              <w:rPr>
                <w:bCs/>
                <w:sz w:val="20"/>
                <w:szCs w:val="20"/>
              </w:rPr>
              <w:t>(</w:t>
            </w:r>
            <w:r w:rsidRPr="00F77FE1">
              <w:rPr>
                <w:bCs/>
                <w:sz w:val="20"/>
                <w:szCs w:val="20"/>
              </w:rPr>
              <w:t>2020</w:t>
            </w:r>
            <w:r>
              <w:rPr>
                <w:bCs/>
                <w:sz w:val="20"/>
                <w:szCs w:val="20"/>
              </w:rPr>
              <w:t>)</w:t>
            </w:r>
            <w:r w:rsidRPr="00F77FE1">
              <w:rPr>
                <w:bCs/>
                <w:sz w:val="20"/>
                <w:szCs w:val="20"/>
              </w:rPr>
              <w:t xml:space="preserve"> Życie i ewolucja biosfery. Wydawnictwo Naukowe PWN, Wydanie 3, Cykl Środowisko, s. 794</w:t>
            </w:r>
          </w:p>
          <w:p w:rsidR="00122B63" w:rsidRPr="00F45104" w:rsidRDefault="00122B63" w:rsidP="00122B63">
            <w:pPr>
              <w:pStyle w:val="Tekstpodstawowywcity1"/>
              <w:numPr>
                <w:ilvl w:val="0"/>
                <w:numId w:val="2"/>
              </w:numPr>
              <w:tabs>
                <w:tab w:val="left" w:pos="447"/>
              </w:tabs>
              <w:spacing w:after="0"/>
              <w:ind w:left="306" w:hanging="284"/>
              <w:jc w:val="both"/>
              <w:rPr>
                <w:b/>
                <w:bCs/>
                <w:sz w:val="20"/>
                <w:szCs w:val="20"/>
              </w:rPr>
            </w:pPr>
            <w:r w:rsidRPr="00F77FE1">
              <w:rPr>
                <w:bCs/>
                <w:sz w:val="20"/>
                <w:szCs w:val="20"/>
              </w:rPr>
              <w:t xml:space="preserve">Śmiałek K., Śmiałek W. </w:t>
            </w:r>
            <w:r>
              <w:rPr>
                <w:bCs/>
                <w:sz w:val="20"/>
                <w:szCs w:val="20"/>
              </w:rPr>
              <w:t>(</w:t>
            </w:r>
            <w:r w:rsidRPr="00F77FE1">
              <w:rPr>
                <w:bCs/>
                <w:sz w:val="20"/>
                <w:szCs w:val="20"/>
              </w:rPr>
              <w:t>2022</w:t>
            </w:r>
            <w:r>
              <w:rPr>
                <w:bCs/>
                <w:sz w:val="20"/>
                <w:szCs w:val="20"/>
              </w:rPr>
              <w:t>)</w:t>
            </w:r>
            <w:r w:rsidRPr="00F77FE1">
              <w:rPr>
                <w:bCs/>
                <w:sz w:val="20"/>
                <w:szCs w:val="20"/>
              </w:rPr>
              <w:t xml:space="preserve"> Bezpieczeństwo ekologiczne, zdrowotne i ochrona środowiska naturalnego w realiach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F77FE1">
              <w:rPr>
                <w:bCs/>
                <w:sz w:val="20"/>
                <w:szCs w:val="20"/>
              </w:rPr>
              <w:t>XI wieku. Wydawnictwo Fundacja na rzecz Czystej Energii, s. 445.</w:t>
            </w:r>
          </w:p>
          <w:p w:rsidR="00122B63" w:rsidRPr="00F45104" w:rsidRDefault="00122B63" w:rsidP="00124B95">
            <w:pPr>
              <w:pStyle w:val="Tekstpodstawowywcity1"/>
              <w:tabs>
                <w:tab w:val="left" w:pos="447"/>
              </w:tabs>
              <w:spacing w:after="0"/>
              <w:ind w:left="22"/>
              <w:jc w:val="both"/>
              <w:rPr>
                <w:bCs/>
                <w:sz w:val="20"/>
                <w:szCs w:val="20"/>
              </w:rPr>
            </w:pPr>
          </w:p>
          <w:p w:rsidR="00122B63" w:rsidRPr="004D4DC5" w:rsidRDefault="00122B63" w:rsidP="00124B95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uzupełniająca:</w:t>
            </w:r>
          </w:p>
          <w:p w:rsidR="00122B63" w:rsidRDefault="00122B63" w:rsidP="00122B63">
            <w:pPr>
              <w:pStyle w:val="Tekstpodstawowywcity1"/>
              <w:numPr>
                <w:ilvl w:val="0"/>
                <w:numId w:val="1"/>
              </w:numPr>
              <w:ind w:left="306" w:hanging="284"/>
              <w:rPr>
                <w:bCs/>
                <w:sz w:val="20"/>
                <w:szCs w:val="20"/>
              </w:rPr>
            </w:pPr>
            <w:r w:rsidRPr="00F77FE1">
              <w:rPr>
                <w:bCs/>
                <w:sz w:val="20"/>
                <w:szCs w:val="20"/>
              </w:rPr>
              <w:t xml:space="preserve">Gospodarka a środowisko i ekologia, Wydanie V (red. K. Małachowski). 2023. Wydawnictwo </w:t>
            </w:r>
            <w:proofErr w:type="spellStart"/>
            <w:r w:rsidRPr="00F77FE1">
              <w:rPr>
                <w:bCs/>
                <w:sz w:val="20"/>
                <w:szCs w:val="20"/>
              </w:rPr>
              <w:t>CeDeWu</w:t>
            </w:r>
            <w:proofErr w:type="spellEnd"/>
            <w:r w:rsidRPr="00F77FE1">
              <w:rPr>
                <w:bCs/>
                <w:sz w:val="20"/>
                <w:szCs w:val="20"/>
              </w:rPr>
              <w:t>, s. 282.</w:t>
            </w:r>
          </w:p>
          <w:p w:rsidR="00122B63" w:rsidRPr="00F77FE1" w:rsidRDefault="00122B63" w:rsidP="00122B63">
            <w:pPr>
              <w:pStyle w:val="Tekstpodstawowywcity1"/>
              <w:numPr>
                <w:ilvl w:val="0"/>
                <w:numId w:val="1"/>
              </w:numPr>
              <w:ind w:left="306" w:hanging="284"/>
              <w:rPr>
                <w:bCs/>
                <w:sz w:val="20"/>
                <w:szCs w:val="20"/>
              </w:rPr>
            </w:pPr>
            <w:r w:rsidRPr="00F77FE1">
              <w:rPr>
                <w:bCs/>
                <w:sz w:val="20"/>
                <w:szCs w:val="20"/>
              </w:rPr>
              <w:t>Majcherek J. A.</w:t>
            </w:r>
            <w:r>
              <w:rPr>
                <w:bCs/>
                <w:sz w:val="20"/>
                <w:szCs w:val="20"/>
              </w:rPr>
              <w:t xml:space="preserve"> (</w:t>
            </w:r>
            <w:r w:rsidRPr="00F77FE1">
              <w:rPr>
                <w:bCs/>
                <w:sz w:val="20"/>
                <w:szCs w:val="20"/>
              </w:rPr>
              <w:t>2018</w:t>
            </w:r>
            <w:r>
              <w:rPr>
                <w:bCs/>
                <w:sz w:val="20"/>
                <w:szCs w:val="20"/>
              </w:rPr>
              <w:t>)</w:t>
            </w:r>
            <w:r w:rsidRPr="00F77FE1">
              <w:rPr>
                <w:bCs/>
                <w:sz w:val="20"/>
                <w:szCs w:val="20"/>
              </w:rPr>
              <w:t xml:space="preserve"> Człowiek, przyroda, moralność. Wydawnictwo Księgarnia Akademicka, s. 136.</w:t>
            </w:r>
          </w:p>
          <w:p w:rsidR="00122B63" w:rsidRPr="004D4DC5" w:rsidRDefault="00122B63" w:rsidP="00124B95">
            <w:pPr>
              <w:spacing w:line="360" w:lineRule="auto"/>
              <w:rPr>
                <w:b/>
                <w:sz w:val="20"/>
                <w:szCs w:val="20"/>
              </w:rPr>
            </w:pPr>
            <w:r w:rsidRPr="004D4DC5">
              <w:rPr>
                <w:b/>
                <w:sz w:val="20"/>
                <w:szCs w:val="20"/>
              </w:rPr>
              <w:t>Pomoce naukowe:</w:t>
            </w:r>
          </w:p>
          <w:p w:rsidR="00122B63" w:rsidRPr="004D4DC5" w:rsidRDefault="00122B63" w:rsidP="00124B95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122B63" w:rsidRPr="004D4DC5" w:rsidRDefault="00122B63" w:rsidP="00122B63">
      <w:pPr>
        <w:rPr>
          <w:rFonts w:eastAsia="Calibri"/>
          <w:sz w:val="20"/>
          <w:szCs w:val="20"/>
          <w:lang w:eastAsia="en-US"/>
        </w:rPr>
      </w:pPr>
    </w:p>
    <w:p w:rsidR="00122B63" w:rsidRPr="004D4DC5" w:rsidRDefault="00122B63" w:rsidP="00122B63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122B63" w:rsidRPr="004D4DC5" w:rsidTr="00124B95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122B63" w:rsidRPr="004D4DC5" w:rsidRDefault="00122B63" w:rsidP="00124B95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122B63" w:rsidRPr="004D4DC5" w:rsidTr="00124B95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122B63" w:rsidRPr="004D4DC5" w:rsidRDefault="00122B63" w:rsidP="00124B9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122B63" w:rsidRPr="004D4DC5" w:rsidRDefault="00122B63" w:rsidP="00124B9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122B63" w:rsidRPr="004D4DC5" w:rsidTr="00124B95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122B63" w:rsidRPr="004D4DC5" w:rsidRDefault="00122B63" w:rsidP="00124B9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122B63" w:rsidRDefault="00122B63" w:rsidP="00124B9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122B63" w:rsidRPr="004D4DC5" w:rsidRDefault="00122B63" w:rsidP="00124B9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122B63" w:rsidRPr="004D4DC5" w:rsidRDefault="00122B63" w:rsidP="00124B95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122B63" w:rsidRPr="004D4DC5" w:rsidRDefault="00122B63" w:rsidP="00124B9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122B63" w:rsidRPr="004D4DC5" w:rsidTr="00124B95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122B63" w:rsidRPr="008967A5" w:rsidRDefault="00122B63" w:rsidP="00124B95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Udział w wykładach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122B63" w:rsidRPr="008967A5" w:rsidRDefault="00122B63" w:rsidP="00124B9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122B63" w:rsidRPr="008967A5" w:rsidRDefault="00122B63" w:rsidP="00124B9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967A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122B63" w:rsidRPr="004D4DC5" w:rsidTr="00124B95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122B63" w:rsidRPr="008967A5" w:rsidRDefault="00122B63" w:rsidP="00124B95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Udział w zajęciach projektowych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122B63" w:rsidRPr="008967A5" w:rsidRDefault="00122B63" w:rsidP="00124B9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122B63" w:rsidRPr="008967A5" w:rsidRDefault="00122B63" w:rsidP="00124B9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>
              <w:rPr>
                <w:rFonts w:eastAsia="Calibri"/>
                <w:sz w:val="20"/>
                <w:szCs w:val="20"/>
                <w:lang w:eastAsia="en-US"/>
              </w:rPr>
              <w:t>0 [h]</w:t>
            </w:r>
          </w:p>
        </w:tc>
      </w:tr>
      <w:tr w:rsidR="00122B63" w:rsidRPr="004D4DC5" w:rsidTr="00124B95">
        <w:trPr>
          <w:trHeight w:val="562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122B63" w:rsidRPr="008967A5" w:rsidRDefault="00122B63" w:rsidP="00124B95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sz w:val="20"/>
                <w:szCs w:val="20"/>
                <w:lang w:eastAsia="en-US"/>
              </w:rPr>
              <w:t xml:space="preserve">Przygotowanie do </w:t>
            </w:r>
            <w:r>
              <w:rPr>
                <w:sz w:val="20"/>
                <w:szCs w:val="20"/>
                <w:lang w:eastAsia="en-US"/>
              </w:rPr>
              <w:t>zajęć projektowych</w:t>
            </w:r>
          </w:p>
          <w:p w:rsidR="00122B63" w:rsidRPr="008967A5" w:rsidRDefault="00122B63" w:rsidP="00124B95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Przygotowanie się do 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122B63" w:rsidRPr="008967A5" w:rsidRDefault="00122B63" w:rsidP="00124B9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75</w:t>
            </w:r>
            <w:r w:rsidRPr="008967A5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122B63" w:rsidRPr="008967A5" w:rsidRDefault="00122B63" w:rsidP="00124B9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bookmarkStart w:id="1" w:name="_GoBack"/>
        <w:bookmarkEnd w:id="1"/>
      </w:tr>
      <w:tr w:rsidR="00122B63" w:rsidRPr="004D4DC5" w:rsidTr="00124B95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122B63" w:rsidRPr="008967A5" w:rsidRDefault="00122B63" w:rsidP="00124B9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2B63" w:rsidRPr="008967A5" w:rsidRDefault="00122B63" w:rsidP="00124B9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75</w:t>
            </w:r>
            <w:r w:rsidRPr="008967A5">
              <w:rPr>
                <w:rFonts w:eastAsia="Calibri"/>
                <w:sz w:val="20"/>
                <w:szCs w:val="20"/>
                <w:lang w:eastAsia="en-US"/>
              </w:rPr>
              <w:t xml:space="preserve"> [h]/</w:t>
            </w: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8967A5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2B63" w:rsidRPr="008967A5" w:rsidRDefault="00122B63" w:rsidP="00124B9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25</w:t>
            </w:r>
            <w:r w:rsidRPr="008967A5">
              <w:rPr>
                <w:rFonts w:eastAsia="Calibri"/>
                <w:sz w:val="20"/>
                <w:szCs w:val="20"/>
                <w:lang w:eastAsia="en-US"/>
              </w:rPr>
              <w:t xml:space="preserve"> [h]/</w:t>
            </w: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Pr="008967A5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="00122B63" w:rsidRPr="004D4DC5" w:rsidTr="00124B95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122B63" w:rsidRPr="008967A5" w:rsidRDefault="00122B63" w:rsidP="00124B9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:rsidR="00122B63" w:rsidRPr="004D4DC5" w:rsidRDefault="00122B63" w:rsidP="00124B9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="00122B63" w:rsidRPr="004D4DC5" w:rsidRDefault="00122B63" w:rsidP="00122B63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122B63" w:rsidRPr="004D4DC5" w:rsidTr="00124B95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122B63" w:rsidRPr="004D4DC5" w:rsidRDefault="00122B63" w:rsidP="00124B95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122B63" w:rsidRPr="005C100B" w:rsidTr="00124B95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122B63" w:rsidRPr="005C100B" w:rsidRDefault="00122B63" w:rsidP="00124B95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122B63" w:rsidRPr="005C100B" w:rsidRDefault="00122B63" w:rsidP="00124B95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  <w:bookmarkEnd w:id="0"/>
    </w:tbl>
    <w:p w:rsidR="00A96EE6" w:rsidRDefault="00A96EE6"/>
    <w:sectPr w:rsidR="00A96EE6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2B4A1B"/>
    <w:multiLevelType w:val="hybridMultilevel"/>
    <w:tmpl w:val="B316F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402C54"/>
    <w:multiLevelType w:val="hybridMultilevel"/>
    <w:tmpl w:val="B9C09C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B63"/>
    <w:rsid w:val="000439A9"/>
    <w:rsid w:val="00122B63"/>
    <w:rsid w:val="00A96EE6"/>
    <w:rsid w:val="00D9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4C85"/>
  <w15:chartTrackingRefBased/>
  <w15:docId w15:val="{CB9CA8D5-F1E0-41E0-94CD-1584E6CA0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22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22B63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122B63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122B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rsid w:val="00122B63"/>
    <w:pPr>
      <w:tabs>
        <w:tab w:val="left" w:pos="335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jc w:val="both"/>
    </w:pPr>
    <w:rPr>
      <w:sz w:val="2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122B63"/>
    <w:rPr>
      <w:rFonts w:ascii="Times New Roman" w:eastAsia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947</Words>
  <Characters>5685</Characters>
  <Application>Microsoft Office Word</Application>
  <DocSecurity>0</DocSecurity>
  <Lines>47</Lines>
  <Paragraphs>13</Paragraphs>
  <ScaleCrop>false</ScaleCrop>
  <Company/>
  <LinksUpToDate>false</LinksUpToDate>
  <CharactersWithSpaces>6619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Paweł Religa</cp:lastModifiedBy>
  <cp:revision>1</cp:revision>
  <dcterms:created xsi:type="dcterms:W3CDTF">2026-04-07T07:25:00Z</dcterms:created>
  <dcterms:modified xsi:type="dcterms:W3CDTF">2026-04-07T07:28:00Z</dcterms:modified>
</cp:coreProperties>
</file>